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0673A" w14:textId="48490849" w:rsidR="00022DAA" w:rsidRPr="00D17CB0" w:rsidRDefault="00022DAA">
      <w:pPr>
        <w:rPr>
          <w:sz w:val="22"/>
          <w:szCs w:val="22"/>
          <w:lang w:val="en-US"/>
        </w:rPr>
      </w:pPr>
      <w:r w:rsidRPr="00D17CB0">
        <w:rPr>
          <w:sz w:val="22"/>
          <w:szCs w:val="22"/>
          <w:lang w:val="en-US"/>
        </w:rPr>
        <w:t xml:space="preserve">EDI PAPERS </w:t>
      </w:r>
      <w:r w:rsidR="00F11478">
        <w:rPr>
          <w:sz w:val="22"/>
          <w:szCs w:val="22"/>
          <w:lang w:val="en-US"/>
        </w:rPr>
        <w:t xml:space="preserve">JAN – </w:t>
      </w:r>
      <w:r w:rsidR="001F65E8">
        <w:rPr>
          <w:sz w:val="22"/>
          <w:szCs w:val="22"/>
          <w:lang w:val="en-US"/>
        </w:rPr>
        <w:t>APRIL</w:t>
      </w:r>
      <w:r w:rsidR="00F11478">
        <w:rPr>
          <w:sz w:val="22"/>
          <w:szCs w:val="22"/>
          <w:lang w:val="en-US"/>
        </w:rPr>
        <w:t xml:space="preserve">  2025</w:t>
      </w:r>
    </w:p>
    <w:p w14:paraId="08A629D5" w14:textId="080AF269" w:rsidR="00C93833" w:rsidRDefault="00C93833" w:rsidP="00022DAA">
      <w:pPr>
        <w:rPr>
          <w:sz w:val="22"/>
          <w:szCs w:val="22"/>
          <w:lang w:val="en-US"/>
        </w:rPr>
      </w:pPr>
      <w:r>
        <w:rPr>
          <w:sz w:val="22"/>
          <w:szCs w:val="22"/>
          <w:lang w:val="en-US"/>
        </w:rPr>
        <w:t>“Closing the gender pay gap in Canadian medicine”</w:t>
      </w:r>
    </w:p>
    <w:p w14:paraId="53DC2F69" w14:textId="030E1068" w:rsidR="00C93833" w:rsidRDefault="00C93833" w:rsidP="00022DAA">
      <w:pPr>
        <w:rPr>
          <w:sz w:val="22"/>
          <w:szCs w:val="22"/>
          <w:lang w:val="en-US"/>
        </w:rPr>
      </w:pPr>
      <w:hyperlink r:id="rId5" w:history="1">
        <w:r w:rsidRPr="007C533F">
          <w:rPr>
            <w:rStyle w:val="Hyperlink"/>
            <w:sz w:val="22"/>
            <w:szCs w:val="22"/>
            <w:lang w:val="en-US"/>
          </w:rPr>
          <w:t>https://www.cmaj.ca/c</w:t>
        </w:r>
        <w:r w:rsidRPr="007C533F">
          <w:rPr>
            <w:rStyle w:val="Hyperlink"/>
            <w:sz w:val="22"/>
            <w:szCs w:val="22"/>
            <w:lang w:val="en-US"/>
          </w:rPr>
          <w:t>o</w:t>
        </w:r>
        <w:r w:rsidRPr="007C533F">
          <w:rPr>
            <w:rStyle w:val="Hyperlink"/>
            <w:sz w:val="22"/>
            <w:szCs w:val="22"/>
            <w:lang w:val="en-US"/>
          </w:rPr>
          <w:t>ntent/192/35/e1011</w:t>
        </w:r>
      </w:hyperlink>
    </w:p>
    <w:p w14:paraId="60A7302B" w14:textId="4113AA08" w:rsidR="00022DAA" w:rsidRPr="00D17CB0" w:rsidRDefault="00F11478" w:rsidP="00022DAA">
      <w:pPr>
        <w:rPr>
          <w:sz w:val="22"/>
          <w:szCs w:val="22"/>
          <w:lang w:val="en-US"/>
        </w:rPr>
      </w:pPr>
      <w:r>
        <w:rPr>
          <w:sz w:val="22"/>
          <w:szCs w:val="22"/>
          <w:lang w:val="en-US"/>
        </w:rPr>
        <w:t>Jan</w:t>
      </w:r>
      <w:r w:rsidR="00022DAA" w:rsidRPr="00D17CB0">
        <w:rPr>
          <w:sz w:val="22"/>
          <w:szCs w:val="22"/>
          <w:lang w:val="en-US"/>
        </w:rPr>
        <w:t xml:space="preserve"> Suggestion:</w:t>
      </w:r>
    </w:p>
    <w:p w14:paraId="06AF64B2" w14:textId="77777777" w:rsidR="00C93833" w:rsidRDefault="00022DAA" w:rsidP="00C93833">
      <w:pPr>
        <w:tabs>
          <w:tab w:val="left" w:pos="851"/>
        </w:tabs>
        <w:ind w:left="851"/>
        <w:rPr>
          <w:sz w:val="22"/>
          <w:szCs w:val="22"/>
          <w:lang w:val="en-US"/>
        </w:rPr>
      </w:pPr>
      <w:r w:rsidRPr="00D17CB0">
        <w:rPr>
          <w:sz w:val="22"/>
          <w:szCs w:val="22"/>
          <w:lang w:val="en-US"/>
        </w:rPr>
        <w:t xml:space="preserve">Time to </w:t>
      </w:r>
      <w:proofErr w:type="gramStart"/>
      <w:r w:rsidRPr="00D17CB0">
        <w:rPr>
          <w:sz w:val="22"/>
          <w:szCs w:val="22"/>
          <w:lang w:val="en-US"/>
        </w:rPr>
        <w:t>send</w:t>
      </w:r>
      <w:r w:rsidR="00F11478">
        <w:rPr>
          <w:sz w:val="22"/>
          <w:szCs w:val="22"/>
          <w:lang w:val="en-US"/>
        </w:rPr>
        <w:t>:</w:t>
      </w:r>
      <w:proofErr w:type="gramEnd"/>
      <w:r w:rsidR="00F11478">
        <w:rPr>
          <w:sz w:val="22"/>
          <w:szCs w:val="22"/>
          <w:lang w:val="en-US"/>
        </w:rPr>
        <w:t xml:space="preserve"> perhaps Jan 17</w:t>
      </w:r>
      <w:r w:rsidR="00F11478" w:rsidRPr="00F11478">
        <w:rPr>
          <w:sz w:val="22"/>
          <w:szCs w:val="22"/>
          <w:vertAlign w:val="superscript"/>
          <w:lang w:val="en-US"/>
        </w:rPr>
        <w:t>th</w:t>
      </w:r>
      <w:r w:rsidR="00F11478">
        <w:rPr>
          <w:sz w:val="22"/>
          <w:szCs w:val="22"/>
          <w:lang w:val="en-US"/>
        </w:rPr>
        <w:t>, or early week of Jan 21 to line up with Jan24th event</w:t>
      </w:r>
    </w:p>
    <w:p w14:paraId="10A8E2A7" w14:textId="77777777" w:rsidR="00C93833" w:rsidRPr="00C93833" w:rsidRDefault="00C93833" w:rsidP="00C93833">
      <w:pPr>
        <w:tabs>
          <w:tab w:val="left" w:pos="851"/>
        </w:tabs>
        <w:rPr>
          <w:rFonts w:ascii="Times New Roman" w:hAnsi="Times New Roman" w:cs="Times New Roman"/>
          <w:sz w:val="22"/>
          <w:szCs w:val="22"/>
        </w:rPr>
      </w:pPr>
      <w:r w:rsidRPr="00C93833">
        <w:rPr>
          <w:rFonts w:ascii="Times New Roman" w:hAnsi="Times New Roman" w:cs="Times New Roman"/>
          <w:sz w:val="22"/>
          <w:szCs w:val="22"/>
        </w:rPr>
        <w:t>KEY POINTS</w:t>
      </w:r>
    </w:p>
    <w:p w14:paraId="3A0BD7AB" w14:textId="77777777" w:rsidR="00C93833" w:rsidRPr="00C93833" w:rsidRDefault="00C93833" w:rsidP="00C93833">
      <w:pPr>
        <w:numPr>
          <w:ilvl w:val="0"/>
          <w:numId w:val="2"/>
        </w:numPr>
        <w:tabs>
          <w:tab w:val="left" w:pos="851"/>
        </w:tabs>
        <w:rPr>
          <w:rFonts w:ascii="Times New Roman" w:hAnsi="Times New Roman" w:cs="Times New Roman"/>
          <w:sz w:val="22"/>
          <w:szCs w:val="22"/>
        </w:rPr>
      </w:pPr>
      <w:r w:rsidRPr="00C93833">
        <w:rPr>
          <w:rFonts w:ascii="Times New Roman" w:hAnsi="Times New Roman" w:cs="Times New Roman"/>
          <w:sz w:val="22"/>
          <w:szCs w:val="22"/>
        </w:rPr>
        <w:t>Women in Canadian medicine consistently earn less than men.</w:t>
      </w:r>
    </w:p>
    <w:p w14:paraId="735D7B08" w14:textId="77777777" w:rsidR="00C93833" w:rsidRPr="00C93833" w:rsidRDefault="00C93833" w:rsidP="00C93833">
      <w:pPr>
        <w:numPr>
          <w:ilvl w:val="0"/>
          <w:numId w:val="2"/>
        </w:numPr>
        <w:tabs>
          <w:tab w:val="left" w:pos="851"/>
        </w:tabs>
        <w:rPr>
          <w:rFonts w:ascii="Times New Roman" w:hAnsi="Times New Roman" w:cs="Times New Roman"/>
          <w:sz w:val="22"/>
          <w:szCs w:val="22"/>
        </w:rPr>
      </w:pPr>
      <w:r w:rsidRPr="00C93833">
        <w:rPr>
          <w:rFonts w:ascii="Times New Roman" w:hAnsi="Times New Roman" w:cs="Times New Roman"/>
          <w:sz w:val="22"/>
          <w:szCs w:val="22"/>
        </w:rPr>
        <w:t xml:space="preserve">The pay gap between women and men exists within every medical specialty </w:t>
      </w:r>
      <w:proofErr w:type="gramStart"/>
      <w:r w:rsidRPr="00C93833">
        <w:rPr>
          <w:rFonts w:ascii="Times New Roman" w:hAnsi="Times New Roman" w:cs="Times New Roman"/>
          <w:sz w:val="22"/>
          <w:szCs w:val="22"/>
        </w:rPr>
        <w:t>and also</w:t>
      </w:r>
      <w:proofErr w:type="gramEnd"/>
      <w:r w:rsidRPr="00C93833">
        <w:rPr>
          <w:rFonts w:ascii="Times New Roman" w:hAnsi="Times New Roman" w:cs="Times New Roman"/>
          <w:sz w:val="22"/>
          <w:szCs w:val="22"/>
        </w:rPr>
        <w:t xml:space="preserve"> between specialties, with physicians in male-dominated specialties receiving higher payments.</w:t>
      </w:r>
    </w:p>
    <w:p w14:paraId="6445DFC9" w14:textId="77777777" w:rsidR="00C93833" w:rsidRPr="00C93833" w:rsidRDefault="00C93833" w:rsidP="00C93833">
      <w:pPr>
        <w:numPr>
          <w:ilvl w:val="0"/>
          <w:numId w:val="2"/>
        </w:numPr>
        <w:tabs>
          <w:tab w:val="left" w:pos="851"/>
        </w:tabs>
        <w:rPr>
          <w:rFonts w:ascii="Times New Roman" w:hAnsi="Times New Roman" w:cs="Times New Roman"/>
          <w:sz w:val="22"/>
          <w:szCs w:val="22"/>
        </w:rPr>
      </w:pPr>
      <w:r w:rsidRPr="00C93833">
        <w:rPr>
          <w:rFonts w:ascii="Times New Roman" w:hAnsi="Times New Roman" w:cs="Times New Roman"/>
          <w:sz w:val="22"/>
          <w:szCs w:val="22"/>
        </w:rPr>
        <w:t>The gender pay gap in medicine is not explained by women working fewer hours or less efficiently but, rather, relates to systemic bias in medical school, hiring, promotion, clinical care arrangements, the fee schedule itself and societal structures more broadly.</w:t>
      </w:r>
    </w:p>
    <w:p w14:paraId="67A701DA" w14:textId="27026802" w:rsidR="00C93833" w:rsidRPr="00C93833" w:rsidRDefault="00C93833" w:rsidP="00C93833">
      <w:pPr>
        <w:numPr>
          <w:ilvl w:val="0"/>
          <w:numId w:val="2"/>
        </w:numPr>
        <w:tabs>
          <w:tab w:val="left" w:pos="851"/>
        </w:tabs>
        <w:rPr>
          <w:rFonts w:ascii="Times New Roman" w:hAnsi="Times New Roman" w:cs="Times New Roman"/>
          <w:sz w:val="22"/>
          <w:szCs w:val="22"/>
        </w:rPr>
      </w:pPr>
      <w:r w:rsidRPr="00C93833">
        <w:rPr>
          <w:rFonts w:ascii="Times New Roman" w:hAnsi="Times New Roman" w:cs="Times New Roman"/>
          <w:sz w:val="22"/>
          <w:szCs w:val="22"/>
        </w:rPr>
        <w:t>Actions for closing the gap include anti</w:t>
      </w:r>
      <w:r>
        <w:rPr>
          <w:rFonts w:ascii="Times New Roman" w:hAnsi="Times New Roman" w:cs="Times New Roman"/>
          <w:sz w:val="22"/>
          <w:szCs w:val="22"/>
        </w:rPr>
        <w:t>-</w:t>
      </w:r>
      <w:r w:rsidRPr="00C93833">
        <w:rPr>
          <w:rFonts w:ascii="Times New Roman" w:hAnsi="Times New Roman" w:cs="Times New Roman"/>
          <w:sz w:val="22"/>
          <w:szCs w:val="22"/>
        </w:rPr>
        <w:t>oppression training, challenging the hidden curriculum in medical education, fair and transparent hiring and referral processes, changing the relative value of fee codes and transparent reporting of physician payments stratified by gender.</w:t>
      </w:r>
    </w:p>
    <w:p w14:paraId="2BD25C1A" w14:textId="55C68404" w:rsidR="00022DAA" w:rsidRPr="00C93833" w:rsidRDefault="00022DAA" w:rsidP="00C93833">
      <w:pPr>
        <w:tabs>
          <w:tab w:val="left" w:pos="851"/>
        </w:tabs>
        <w:rPr>
          <w:rStyle w:val="Hyperlink"/>
          <w:color w:val="auto"/>
          <w:sz w:val="22"/>
          <w:szCs w:val="22"/>
          <w:u w:val="none"/>
          <w:lang w:val="en-US"/>
        </w:rPr>
      </w:pPr>
      <w:r w:rsidRPr="00D17CB0">
        <w:rPr>
          <w:rStyle w:val="Hyperlink"/>
          <w:rFonts w:ascii="Times New Roman" w:hAnsi="Times New Roman" w:cs="Times New Roman"/>
          <w:sz w:val="22"/>
          <w:szCs w:val="22"/>
        </w:rPr>
        <w:br w:type="page"/>
      </w:r>
    </w:p>
    <w:p w14:paraId="7DC85E85" w14:textId="6DF8A664" w:rsidR="00022DAA" w:rsidRDefault="00F11478" w:rsidP="00022DAA">
      <w:pPr>
        <w:rPr>
          <w:sz w:val="22"/>
          <w:szCs w:val="22"/>
          <w:lang w:val="en-US"/>
        </w:rPr>
      </w:pPr>
      <w:proofErr w:type="gramStart"/>
      <w:r>
        <w:rPr>
          <w:sz w:val="22"/>
          <w:szCs w:val="22"/>
          <w:lang w:val="en-US"/>
        </w:rPr>
        <w:lastRenderedPageBreak/>
        <w:t>February</w:t>
      </w:r>
      <w:r w:rsidR="00022DAA" w:rsidRPr="00D17CB0">
        <w:rPr>
          <w:sz w:val="22"/>
          <w:szCs w:val="22"/>
          <w:lang w:val="en-US"/>
        </w:rPr>
        <w:t xml:space="preserve"> Suggestion</w:t>
      </w:r>
      <w:proofErr w:type="gramEnd"/>
      <w:r w:rsidR="00022DAA" w:rsidRPr="00D17CB0">
        <w:rPr>
          <w:sz w:val="22"/>
          <w:szCs w:val="22"/>
          <w:lang w:val="en-US"/>
        </w:rPr>
        <w:t>:</w:t>
      </w:r>
    </w:p>
    <w:p w14:paraId="67B1C2BD" w14:textId="38E3AE3F" w:rsidR="00167C67" w:rsidRPr="00D17CB0" w:rsidRDefault="00167C67" w:rsidP="00022DAA">
      <w:pPr>
        <w:rPr>
          <w:sz w:val="22"/>
          <w:szCs w:val="22"/>
          <w:lang w:val="en-US"/>
        </w:rPr>
      </w:pPr>
      <w:r>
        <w:rPr>
          <w:sz w:val="22"/>
          <w:szCs w:val="22"/>
          <w:lang w:val="en-US"/>
        </w:rPr>
        <w:t>“</w:t>
      </w:r>
      <w:r w:rsidRPr="00167C67">
        <w:rPr>
          <w:sz w:val="22"/>
          <w:szCs w:val="22"/>
          <w:lang w:val="en-US"/>
        </w:rPr>
        <w:t>Racial bias in pain assessment and treatment recommendations, and false beliefs about biological differences between blacks and whites</w:t>
      </w:r>
      <w:r>
        <w:rPr>
          <w:sz w:val="22"/>
          <w:szCs w:val="22"/>
          <w:lang w:val="en-US"/>
        </w:rPr>
        <w:t>”</w:t>
      </w:r>
    </w:p>
    <w:p w14:paraId="056F16D0" w14:textId="63355AE2" w:rsidR="00022DAA" w:rsidRDefault="00022DAA" w:rsidP="00022DAA">
      <w:pPr>
        <w:rPr>
          <w:sz w:val="22"/>
          <w:szCs w:val="22"/>
          <w:lang w:val="en-US"/>
        </w:rPr>
      </w:pPr>
      <w:r w:rsidRPr="00D17CB0">
        <w:rPr>
          <w:sz w:val="22"/>
          <w:szCs w:val="22"/>
          <w:lang w:val="en-US"/>
        </w:rPr>
        <w:tab/>
        <w:t xml:space="preserve">Time to Send: </w:t>
      </w:r>
      <w:r w:rsidR="00167C67">
        <w:rPr>
          <w:sz w:val="22"/>
          <w:szCs w:val="22"/>
          <w:lang w:val="en-US"/>
        </w:rPr>
        <w:t>Anytime, theme relating to Black History Month</w:t>
      </w:r>
    </w:p>
    <w:p w14:paraId="5BBCB0C9" w14:textId="680FCED8" w:rsidR="00167C67" w:rsidRPr="00D17CB0" w:rsidRDefault="00167C67" w:rsidP="00022DAA">
      <w:pPr>
        <w:rPr>
          <w:sz w:val="22"/>
          <w:szCs w:val="22"/>
          <w:lang w:val="en-US"/>
        </w:rPr>
      </w:pPr>
      <w:hyperlink r:id="rId6" w:history="1">
        <w:r w:rsidRPr="007C533F">
          <w:rPr>
            <w:rStyle w:val="Hyperlink"/>
            <w:sz w:val="22"/>
            <w:szCs w:val="22"/>
            <w:lang w:val="en-US"/>
          </w:rPr>
          <w:t>https://www.pna</w:t>
        </w:r>
        <w:r w:rsidRPr="007C533F">
          <w:rPr>
            <w:rStyle w:val="Hyperlink"/>
            <w:sz w:val="22"/>
            <w:szCs w:val="22"/>
            <w:lang w:val="en-US"/>
          </w:rPr>
          <w:t>s</w:t>
        </w:r>
        <w:r w:rsidRPr="007C533F">
          <w:rPr>
            <w:rStyle w:val="Hyperlink"/>
            <w:sz w:val="22"/>
            <w:szCs w:val="22"/>
            <w:lang w:val="en-US"/>
          </w:rPr>
          <w:t>.org/doi/10.1073/pnas.1516047113</w:t>
        </w:r>
      </w:hyperlink>
      <w:r>
        <w:rPr>
          <w:sz w:val="22"/>
          <w:szCs w:val="22"/>
          <w:lang w:val="en-US"/>
        </w:rPr>
        <w:t xml:space="preserve"> </w:t>
      </w:r>
    </w:p>
    <w:p w14:paraId="21974AE3" w14:textId="77777777" w:rsidR="00167C67" w:rsidRPr="00167C67" w:rsidRDefault="00167C67" w:rsidP="00167C67">
      <w:pPr>
        <w:rPr>
          <w:b/>
          <w:bCs/>
          <w:sz w:val="22"/>
          <w:szCs w:val="22"/>
        </w:rPr>
      </w:pPr>
      <w:r w:rsidRPr="00167C67">
        <w:rPr>
          <w:b/>
          <w:bCs/>
          <w:sz w:val="22"/>
          <w:szCs w:val="22"/>
        </w:rPr>
        <w:t>Abstract</w:t>
      </w:r>
    </w:p>
    <w:p w14:paraId="74C2030E" w14:textId="4420B224" w:rsidR="00F11478" w:rsidRDefault="00167C67" w:rsidP="00167C67">
      <w:pPr>
        <w:rPr>
          <w:sz w:val="22"/>
          <w:szCs w:val="22"/>
        </w:rPr>
      </w:pPr>
      <w:r w:rsidRPr="00167C67">
        <w:rPr>
          <w:sz w:val="22"/>
          <w:szCs w:val="22"/>
        </w:rPr>
        <w:t xml:space="preserve">Black Americans are systematically undertreated for pain relative to white Americans. We examine whether this racial bias is related to false beliefs about biological differences between blacks and whites (e.g., “black people’s skin is thicker than white people’s skin”). Study 1 documented these beliefs among white laypersons and revealed that participants who more strongly endorsed false beliefs about biological differences reported lower pain ratings for a black (vs. white) target. Study 2 extended these findings to the medical context and found that half of a sample of white medical students and residents endorsed these beliefs. Moreover, participants who endorsed these beliefs rated the black (vs. white) patient’s pain as lower and made less accurate treatment recommendations. Participants who did not endorse these beliefs rated the black (vs. white) patient’s pain as </w:t>
      </w:r>
      <w:proofErr w:type="gramStart"/>
      <w:r w:rsidRPr="00167C67">
        <w:rPr>
          <w:sz w:val="22"/>
          <w:szCs w:val="22"/>
        </w:rPr>
        <w:t>higher, but</w:t>
      </w:r>
      <w:proofErr w:type="gramEnd"/>
      <w:r w:rsidRPr="00167C67">
        <w:rPr>
          <w:sz w:val="22"/>
          <w:szCs w:val="22"/>
        </w:rPr>
        <w:t xml:space="preserve"> showed no bias in treatment recommendations. These findings suggest that individuals with at least some medical training hold and may use false beliefs about biological differences between blacks and whites to inform medical judgments, which may contribute to racial disparities in pain assessment and treatment.</w:t>
      </w:r>
      <w:r w:rsidR="00F11478">
        <w:rPr>
          <w:sz w:val="22"/>
          <w:szCs w:val="22"/>
        </w:rPr>
        <w:br w:type="page"/>
      </w:r>
    </w:p>
    <w:p w14:paraId="622FECDC" w14:textId="72D414AA" w:rsidR="00022DAA" w:rsidRPr="00D17CB0" w:rsidRDefault="00F11478" w:rsidP="00022DAA">
      <w:pPr>
        <w:rPr>
          <w:sz w:val="22"/>
          <w:szCs w:val="22"/>
          <w:lang w:val="en-US"/>
        </w:rPr>
      </w:pPr>
      <w:r>
        <w:rPr>
          <w:sz w:val="22"/>
          <w:szCs w:val="22"/>
          <w:lang w:val="en-US"/>
        </w:rPr>
        <w:lastRenderedPageBreak/>
        <w:t>March</w:t>
      </w:r>
      <w:r w:rsidR="00EB01EE" w:rsidRPr="00D17CB0">
        <w:rPr>
          <w:sz w:val="22"/>
          <w:szCs w:val="22"/>
          <w:lang w:val="en-US"/>
        </w:rPr>
        <w:t xml:space="preserve"> Suggestion:</w:t>
      </w:r>
    </w:p>
    <w:p w14:paraId="2A70BDC0" w14:textId="45769E6A" w:rsidR="001F74CF" w:rsidRDefault="001F74CF" w:rsidP="00022DAA">
      <w:pPr>
        <w:rPr>
          <w:b/>
          <w:bCs/>
          <w:sz w:val="22"/>
          <w:szCs w:val="22"/>
          <w:lang w:val="en-US"/>
        </w:rPr>
      </w:pPr>
      <w:r w:rsidRPr="001F74CF">
        <w:rPr>
          <w:b/>
          <w:bCs/>
          <w:sz w:val="22"/>
          <w:szCs w:val="22"/>
          <w:lang w:val="en-US"/>
        </w:rPr>
        <w:t>#MedicineToo—Gender Bias in Medical Training: A National Survey of Residents</w:t>
      </w:r>
    </w:p>
    <w:p w14:paraId="7AF84D71" w14:textId="3020E029" w:rsidR="001F74CF" w:rsidRDefault="001F74CF" w:rsidP="00022DAA">
      <w:pPr>
        <w:rPr>
          <w:sz w:val="22"/>
          <w:szCs w:val="22"/>
          <w:lang w:val="en-US"/>
        </w:rPr>
      </w:pPr>
      <w:hyperlink r:id="rId7" w:history="1">
        <w:r w:rsidRPr="007C533F">
          <w:rPr>
            <w:rStyle w:val="Hyperlink"/>
            <w:sz w:val="22"/>
            <w:szCs w:val="22"/>
            <w:lang w:val="en-US"/>
          </w:rPr>
          <w:t>https://link.springer.com/article/10.1007/s11606-021-06613-y</w:t>
        </w:r>
      </w:hyperlink>
    </w:p>
    <w:p w14:paraId="188997F9" w14:textId="01399598" w:rsidR="000D421D" w:rsidRDefault="00D17CB0" w:rsidP="00022DAA">
      <w:pPr>
        <w:rPr>
          <w:sz w:val="22"/>
          <w:szCs w:val="22"/>
        </w:rPr>
      </w:pPr>
      <w:r w:rsidRPr="00D17CB0">
        <w:rPr>
          <w:sz w:val="22"/>
          <w:szCs w:val="22"/>
          <w:lang w:val="en-US"/>
        </w:rPr>
        <w:tab/>
        <w:t xml:space="preserve">When to Send Out: </w:t>
      </w:r>
      <w:r w:rsidR="001F74CF">
        <w:rPr>
          <w:sz w:val="22"/>
          <w:szCs w:val="22"/>
        </w:rPr>
        <w:t xml:space="preserve">Any time for Women’s History Month – maybe before </w:t>
      </w:r>
      <w:r w:rsidR="00F02F0D">
        <w:rPr>
          <w:sz w:val="22"/>
          <w:szCs w:val="22"/>
        </w:rPr>
        <w:t xml:space="preserve">Canadian’s </w:t>
      </w:r>
      <w:r w:rsidR="001F74CF">
        <w:rPr>
          <w:sz w:val="22"/>
          <w:szCs w:val="22"/>
        </w:rPr>
        <w:t>Women</w:t>
      </w:r>
      <w:r w:rsidR="00F02F0D">
        <w:rPr>
          <w:sz w:val="22"/>
          <w:szCs w:val="22"/>
        </w:rPr>
        <w:t xml:space="preserve"> Physician’s Day? (March 11)</w:t>
      </w:r>
    </w:p>
    <w:p w14:paraId="6C76D878" w14:textId="77777777" w:rsidR="001F65E8" w:rsidRDefault="001F65E8" w:rsidP="00D17CB0">
      <w:pPr>
        <w:pStyle w:val="NoSpacing"/>
        <w:rPr>
          <w:sz w:val="22"/>
          <w:szCs w:val="22"/>
        </w:rPr>
      </w:pPr>
    </w:p>
    <w:p w14:paraId="192EFC35" w14:textId="4C7F44C3" w:rsidR="001F65E8" w:rsidRPr="001F65E8" w:rsidRDefault="001F65E8" w:rsidP="00D17CB0">
      <w:pPr>
        <w:pStyle w:val="NoSpacing"/>
      </w:pPr>
      <w:r>
        <w:rPr>
          <w:b/>
          <w:bCs/>
        </w:rPr>
        <w:t>Introduction</w:t>
      </w:r>
    </w:p>
    <w:p w14:paraId="66D191D4" w14:textId="265B5740" w:rsidR="00EB01EE" w:rsidRPr="00D17CB0" w:rsidRDefault="001F65E8" w:rsidP="00D17CB0">
      <w:pPr>
        <w:pStyle w:val="NoSpacing"/>
        <w:rPr>
          <w:sz w:val="22"/>
          <w:szCs w:val="22"/>
          <w:lang w:val="en-US"/>
        </w:rPr>
      </w:pPr>
      <w:r w:rsidRPr="001F65E8">
        <w:rPr>
          <w:sz w:val="22"/>
          <w:szCs w:val="22"/>
        </w:rPr>
        <w:t>Gender bias and sexual harassment are ongoing issues in the American workforce, with recent widespread public attention drawn by the “Me Too” movement. Despite this well-known problem, little is known about the current prevalence and impact of gender discrimination in healthcare. A 1995 study of US medical school faculty found that half of female faculty experienced gender discrimination or sexual harassment in the academic environment.1 Another 2005 survey demonstrated that these experiences begin early in training, with nearly 90% of fourth-year medical students having experienced, observed, or heard about at least one incident of gender discrimination or sexual harassment.2 This is the first study to characterize the prevalence, experiences, and effects of gender bias within US medical training using a national cohort of all specialties.</w:t>
      </w:r>
      <w:r w:rsidR="00EB01EE" w:rsidRPr="00D17CB0">
        <w:rPr>
          <w:sz w:val="22"/>
          <w:szCs w:val="22"/>
          <w:lang w:val="en-US"/>
        </w:rPr>
        <w:br w:type="page"/>
      </w:r>
    </w:p>
    <w:p w14:paraId="3E2682EF" w14:textId="0265A507" w:rsidR="00EB01EE" w:rsidRDefault="00F11478" w:rsidP="00022DAA">
      <w:pPr>
        <w:rPr>
          <w:sz w:val="22"/>
          <w:szCs w:val="22"/>
          <w:lang w:val="en-US"/>
        </w:rPr>
      </w:pPr>
      <w:r>
        <w:rPr>
          <w:sz w:val="22"/>
          <w:szCs w:val="22"/>
          <w:lang w:val="en-US"/>
        </w:rPr>
        <w:lastRenderedPageBreak/>
        <w:t>April</w:t>
      </w:r>
      <w:r w:rsidR="00EB01EE" w:rsidRPr="00D17CB0">
        <w:rPr>
          <w:sz w:val="22"/>
          <w:szCs w:val="22"/>
          <w:lang w:val="en-US"/>
        </w:rPr>
        <w:t xml:space="preserve"> Suggestion:</w:t>
      </w:r>
    </w:p>
    <w:p w14:paraId="6BFBDE07" w14:textId="0CD318EE" w:rsidR="00452D9C" w:rsidRPr="00452D9C" w:rsidRDefault="00452D9C" w:rsidP="00022DAA">
      <w:pPr>
        <w:rPr>
          <w:b/>
          <w:bCs/>
          <w:sz w:val="22"/>
          <w:szCs w:val="22"/>
          <w:lang w:val="en-US"/>
        </w:rPr>
      </w:pPr>
      <w:r w:rsidRPr="00452D9C">
        <w:rPr>
          <w:b/>
          <w:bCs/>
          <w:sz w:val="22"/>
          <w:szCs w:val="22"/>
          <w:lang w:val="en-US"/>
        </w:rPr>
        <w:t>Understanding and addressing Islamophobia through trauma-informed care</w:t>
      </w:r>
    </w:p>
    <w:p w14:paraId="7B70F095" w14:textId="36D60714" w:rsidR="00452D9C" w:rsidRPr="00452D9C" w:rsidRDefault="00452D9C" w:rsidP="00452D9C">
      <w:pPr>
        <w:pStyle w:val="ListParagraph"/>
        <w:numPr>
          <w:ilvl w:val="0"/>
          <w:numId w:val="3"/>
        </w:numPr>
        <w:rPr>
          <w:sz w:val="22"/>
          <w:szCs w:val="22"/>
          <w:lang w:val="en-US"/>
        </w:rPr>
      </w:pPr>
      <w:r>
        <w:rPr>
          <w:sz w:val="22"/>
          <w:szCs w:val="22"/>
          <w:lang w:val="en-US"/>
        </w:rPr>
        <w:t xml:space="preserve">Timing: Anytime, maybe earlier in the Month as Ramadan ends on </w:t>
      </w:r>
      <w:r>
        <w:rPr>
          <w:sz w:val="22"/>
          <w:szCs w:val="22"/>
          <w:u w:val="single"/>
          <w:lang w:val="en-US"/>
        </w:rPr>
        <w:t>March</w:t>
      </w:r>
      <w:r>
        <w:rPr>
          <w:sz w:val="22"/>
          <w:szCs w:val="22"/>
          <w:lang w:val="en-US"/>
        </w:rPr>
        <w:t xml:space="preserve"> 29</w:t>
      </w:r>
      <w:r w:rsidRPr="00452D9C">
        <w:rPr>
          <w:sz w:val="22"/>
          <w:szCs w:val="22"/>
          <w:vertAlign w:val="superscript"/>
          <w:lang w:val="en-US"/>
        </w:rPr>
        <w:t>th</w:t>
      </w:r>
    </w:p>
    <w:p w14:paraId="6AE5941F" w14:textId="2F8BD419" w:rsidR="00452D9C" w:rsidRDefault="00452D9C" w:rsidP="00452D9C">
      <w:pPr>
        <w:rPr>
          <w:sz w:val="22"/>
          <w:szCs w:val="22"/>
          <w:lang w:val="en-US"/>
        </w:rPr>
      </w:pPr>
      <w:hyperlink r:id="rId8" w:history="1">
        <w:r w:rsidRPr="007C533F">
          <w:rPr>
            <w:rStyle w:val="Hyperlink"/>
            <w:sz w:val="22"/>
            <w:szCs w:val="22"/>
            <w:lang w:val="en-US"/>
          </w:rPr>
          <w:t>https://pmc.ncbi.nlm.nih.gov/articles/PMC9259421/</w:t>
        </w:r>
      </w:hyperlink>
    </w:p>
    <w:p w14:paraId="375C25C9" w14:textId="792E5DFA" w:rsidR="00452D9C" w:rsidRDefault="00452D9C" w:rsidP="00452D9C">
      <w:pPr>
        <w:rPr>
          <w:sz w:val="22"/>
          <w:szCs w:val="22"/>
          <w:lang w:val="en-US"/>
        </w:rPr>
      </w:pPr>
      <w:r>
        <w:rPr>
          <w:sz w:val="22"/>
          <w:szCs w:val="22"/>
          <w:lang w:val="en-US"/>
        </w:rPr>
        <w:t>Key Points:</w:t>
      </w:r>
    </w:p>
    <w:p w14:paraId="46C06FD2" w14:textId="15E9AD7C" w:rsidR="00452D9C" w:rsidRPr="00452D9C" w:rsidRDefault="00452D9C" w:rsidP="00452D9C">
      <w:pPr>
        <w:pStyle w:val="ListParagraph"/>
        <w:numPr>
          <w:ilvl w:val="0"/>
          <w:numId w:val="3"/>
        </w:numPr>
        <w:rPr>
          <w:sz w:val="22"/>
          <w:szCs w:val="22"/>
          <w:lang w:val="en-US"/>
        </w:rPr>
      </w:pPr>
      <w:r w:rsidRPr="00452D9C">
        <w:rPr>
          <w:sz w:val="22"/>
          <w:szCs w:val="22"/>
          <w:lang w:val="en-US"/>
        </w:rPr>
        <w:t>Islamophobia in Canada has individual, societal and structural manifestations, including extreme violence perpetrated toward Muslims.</w:t>
      </w:r>
    </w:p>
    <w:p w14:paraId="006FBCFF" w14:textId="3FBEDBF3" w:rsidR="00452D9C" w:rsidRPr="00452D9C" w:rsidRDefault="00452D9C" w:rsidP="00452D9C">
      <w:pPr>
        <w:pStyle w:val="ListParagraph"/>
        <w:numPr>
          <w:ilvl w:val="0"/>
          <w:numId w:val="3"/>
        </w:numPr>
        <w:rPr>
          <w:sz w:val="22"/>
          <w:szCs w:val="22"/>
          <w:lang w:val="en-US"/>
        </w:rPr>
      </w:pPr>
      <w:r w:rsidRPr="00452D9C">
        <w:rPr>
          <w:sz w:val="22"/>
          <w:szCs w:val="22"/>
          <w:lang w:val="en-US"/>
        </w:rPr>
        <w:t>Physical and mental health outcomes and patient experiences of health care settings are affected by Islamophobia.</w:t>
      </w:r>
    </w:p>
    <w:p w14:paraId="45080406" w14:textId="77777777" w:rsidR="00452D9C" w:rsidRDefault="00452D9C" w:rsidP="005F3E4D">
      <w:pPr>
        <w:pStyle w:val="ListParagraph"/>
        <w:numPr>
          <w:ilvl w:val="0"/>
          <w:numId w:val="3"/>
        </w:numPr>
        <w:rPr>
          <w:sz w:val="22"/>
          <w:szCs w:val="22"/>
          <w:lang w:val="en-US"/>
        </w:rPr>
      </w:pPr>
      <w:r w:rsidRPr="00452D9C">
        <w:rPr>
          <w:sz w:val="22"/>
          <w:szCs w:val="22"/>
          <w:lang w:val="en-US"/>
        </w:rPr>
        <w:t>Principles of trauma-informed care can be used to address and mitigate the consequences of Islamophobia in health care settings.</w:t>
      </w:r>
    </w:p>
    <w:p w14:paraId="473E6141" w14:textId="77777777" w:rsidR="00452D9C" w:rsidRDefault="00452D9C" w:rsidP="00E92E18">
      <w:pPr>
        <w:pStyle w:val="ListParagraph"/>
        <w:numPr>
          <w:ilvl w:val="0"/>
          <w:numId w:val="3"/>
        </w:numPr>
        <w:rPr>
          <w:sz w:val="22"/>
          <w:szCs w:val="22"/>
          <w:lang w:val="en-US"/>
        </w:rPr>
      </w:pPr>
      <w:r w:rsidRPr="00452D9C">
        <w:rPr>
          <w:sz w:val="22"/>
          <w:szCs w:val="22"/>
          <w:lang w:val="en-US"/>
        </w:rPr>
        <w:t>Clinicians should reflect on biases and prejudicial views that they may hold toward Muslim people.</w:t>
      </w:r>
    </w:p>
    <w:p w14:paraId="6643D9FE" w14:textId="1C1E08A5" w:rsidR="00452D9C" w:rsidRPr="00452D9C" w:rsidRDefault="00452D9C" w:rsidP="00E92E18">
      <w:pPr>
        <w:pStyle w:val="ListParagraph"/>
        <w:numPr>
          <w:ilvl w:val="0"/>
          <w:numId w:val="3"/>
        </w:numPr>
        <w:rPr>
          <w:sz w:val="22"/>
          <w:szCs w:val="22"/>
          <w:lang w:val="en-US"/>
        </w:rPr>
      </w:pPr>
      <w:r w:rsidRPr="00452D9C">
        <w:rPr>
          <w:sz w:val="22"/>
          <w:szCs w:val="22"/>
          <w:lang w:val="en-US"/>
        </w:rPr>
        <w:t>Based on the clinical context, when appropriate, clinicians should consider exploring the impact of Islamophobia on their patients and supporting them as needed.</w:t>
      </w:r>
    </w:p>
    <w:p w14:paraId="1A5DEA06" w14:textId="77777777" w:rsidR="00452D9C" w:rsidRDefault="00452D9C" w:rsidP="00452D9C">
      <w:pPr>
        <w:rPr>
          <w:sz w:val="22"/>
          <w:szCs w:val="22"/>
          <w:lang w:val="en-US"/>
        </w:rPr>
      </w:pPr>
    </w:p>
    <w:p w14:paraId="6E30AC92" w14:textId="77777777" w:rsidR="00452D9C" w:rsidRPr="00452D9C" w:rsidRDefault="00452D9C" w:rsidP="00452D9C">
      <w:pPr>
        <w:rPr>
          <w:sz w:val="22"/>
          <w:szCs w:val="22"/>
          <w:lang w:val="en-US"/>
        </w:rPr>
      </w:pPr>
    </w:p>
    <w:p w14:paraId="79D77619" w14:textId="72F97DF7" w:rsidR="00F11478" w:rsidRDefault="00F11478">
      <w:pPr>
        <w:rPr>
          <w:sz w:val="22"/>
          <w:szCs w:val="22"/>
          <w:lang w:val="en-US"/>
        </w:rPr>
      </w:pPr>
      <w:r>
        <w:rPr>
          <w:sz w:val="22"/>
          <w:szCs w:val="22"/>
          <w:lang w:val="en-US"/>
        </w:rPr>
        <w:br w:type="page"/>
      </w:r>
    </w:p>
    <w:p w14:paraId="209E39BB" w14:textId="4C2CB9FB" w:rsidR="00F11478" w:rsidRDefault="00F11478" w:rsidP="00F11478">
      <w:pPr>
        <w:rPr>
          <w:sz w:val="22"/>
          <w:szCs w:val="22"/>
          <w:lang w:val="en-US"/>
        </w:rPr>
      </w:pPr>
      <w:r>
        <w:rPr>
          <w:sz w:val="22"/>
          <w:szCs w:val="22"/>
          <w:lang w:val="en-US"/>
        </w:rPr>
        <w:lastRenderedPageBreak/>
        <w:t>May</w:t>
      </w:r>
      <w:r w:rsidRPr="00D17CB0">
        <w:rPr>
          <w:sz w:val="22"/>
          <w:szCs w:val="22"/>
          <w:lang w:val="en-US"/>
        </w:rPr>
        <w:t xml:space="preserve"> Suggestion:</w:t>
      </w:r>
    </w:p>
    <w:p w14:paraId="6AE7AE0B" w14:textId="77777777" w:rsidR="00F11478" w:rsidRDefault="00F11478">
      <w:pPr>
        <w:rPr>
          <w:sz w:val="22"/>
          <w:szCs w:val="22"/>
          <w:lang w:val="en-US"/>
        </w:rPr>
      </w:pPr>
      <w:r>
        <w:rPr>
          <w:sz w:val="22"/>
          <w:szCs w:val="22"/>
          <w:lang w:val="en-US"/>
        </w:rPr>
        <w:br w:type="page"/>
      </w:r>
    </w:p>
    <w:p w14:paraId="61EC9569" w14:textId="421201C8" w:rsidR="00F11478" w:rsidRPr="00D17CB0" w:rsidRDefault="00F11478" w:rsidP="00F11478">
      <w:pPr>
        <w:rPr>
          <w:sz w:val="22"/>
          <w:szCs w:val="22"/>
          <w:lang w:val="en-US"/>
        </w:rPr>
      </w:pPr>
      <w:r>
        <w:rPr>
          <w:sz w:val="22"/>
          <w:szCs w:val="22"/>
          <w:lang w:val="en-US"/>
        </w:rPr>
        <w:lastRenderedPageBreak/>
        <w:t>June Suggestion</w:t>
      </w:r>
    </w:p>
    <w:p w14:paraId="68625D32" w14:textId="77777777" w:rsidR="00EB01EE" w:rsidRPr="00D17CB0" w:rsidRDefault="00EB01EE" w:rsidP="00022DAA">
      <w:pPr>
        <w:rPr>
          <w:sz w:val="22"/>
          <w:szCs w:val="22"/>
          <w:lang w:val="en-US"/>
        </w:rPr>
      </w:pPr>
    </w:p>
    <w:sectPr w:rsidR="00EB01EE" w:rsidRPr="00D17C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6D39"/>
    <w:multiLevelType w:val="hybridMultilevel"/>
    <w:tmpl w:val="5D1A2FF4"/>
    <w:lvl w:ilvl="0" w:tplc="58BC89B4">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30B3FAD"/>
    <w:multiLevelType w:val="multilevel"/>
    <w:tmpl w:val="1B807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886A17"/>
    <w:multiLevelType w:val="multilevel"/>
    <w:tmpl w:val="95C4E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66295403">
    <w:abstractNumId w:val="1"/>
  </w:num>
  <w:num w:numId="2" w16cid:durableId="1007755163">
    <w:abstractNumId w:val="2"/>
  </w:num>
  <w:num w:numId="3" w16cid:durableId="1991665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DAA"/>
    <w:rsid w:val="00022DAA"/>
    <w:rsid w:val="000D421D"/>
    <w:rsid w:val="001640B8"/>
    <w:rsid w:val="00167C67"/>
    <w:rsid w:val="001F65E8"/>
    <w:rsid w:val="001F74CF"/>
    <w:rsid w:val="00452D9C"/>
    <w:rsid w:val="008B282B"/>
    <w:rsid w:val="00C93833"/>
    <w:rsid w:val="00D17CB0"/>
    <w:rsid w:val="00D30921"/>
    <w:rsid w:val="00EB01EE"/>
    <w:rsid w:val="00F02F0D"/>
    <w:rsid w:val="00F11478"/>
    <w:rsid w:val="00FD73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26231"/>
  <w15:chartTrackingRefBased/>
  <w15:docId w15:val="{0F0B57C3-7160-4E2D-9FB6-6640B955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2D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2D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2D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2D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2D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2D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2D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2D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2D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D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2D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2D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2D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2D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2D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2D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2D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2DAA"/>
    <w:rPr>
      <w:rFonts w:eastAsiaTheme="majorEastAsia" w:cstheme="majorBidi"/>
      <w:color w:val="272727" w:themeColor="text1" w:themeTint="D8"/>
    </w:rPr>
  </w:style>
  <w:style w:type="paragraph" w:styleId="Title">
    <w:name w:val="Title"/>
    <w:basedOn w:val="Normal"/>
    <w:next w:val="Normal"/>
    <w:link w:val="TitleChar"/>
    <w:uiPriority w:val="10"/>
    <w:qFormat/>
    <w:rsid w:val="00022D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2D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2D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2D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2DAA"/>
    <w:pPr>
      <w:spacing w:before="160"/>
      <w:jc w:val="center"/>
    </w:pPr>
    <w:rPr>
      <w:i/>
      <w:iCs/>
      <w:color w:val="404040" w:themeColor="text1" w:themeTint="BF"/>
    </w:rPr>
  </w:style>
  <w:style w:type="character" w:customStyle="1" w:styleId="QuoteChar">
    <w:name w:val="Quote Char"/>
    <w:basedOn w:val="DefaultParagraphFont"/>
    <w:link w:val="Quote"/>
    <w:uiPriority w:val="29"/>
    <w:rsid w:val="00022DAA"/>
    <w:rPr>
      <w:i/>
      <w:iCs/>
      <w:color w:val="404040" w:themeColor="text1" w:themeTint="BF"/>
    </w:rPr>
  </w:style>
  <w:style w:type="paragraph" w:styleId="ListParagraph">
    <w:name w:val="List Paragraph"/>
    <w:basedOn w:val="Normal"/>
    <w:uiPriority w:val="34"/>
    <w:qFormat/>
    <w:rsid w:val="00022DAA"/>
    <w:pPr>
      <w:ind w:left="720"/>
      <w:contextualSpacing/>
    </w:pPr>
  </w:style>
  <w:style w:type="character" w:styleId="IntenseEmphasis">
    <w:name w:val="Intense Emphasis"/>
    <w:basedOn w:val="DefaultParagraphFont"/>
    <w:uiPriority w:val="21"/>
    <w:qFormat/>
    <w:rsid w:val="00022DAA"/>
    <w:rPr>
      <w:i/>
      <w:iCs/>
      <w:color w:val="0F4761" w:themeColor="accent1" w:themeShade="BF"/>
    </w:rPr>
  </w:style>
  <w:style w:type="paragraph" w:styleId="IntenseQuote">
    <w:name w:val="Intense Quote"/>
    <w:basedOn w:val="Normal"/>
    <w:next w:val="Normal"/>
    <w:link w:val="IntenseQuoteChar"/>
    <w:uiPriority w:val="30"/>
    <w:qFormat/>
    <w:rsid w:val="00022D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2DAA"/>
    <w:rPr>
      <w:i/>
      <w:iCs/>
      <w:color w:val="0F4761" w:themeColor="accent1" w:themeShade="BF"/>
    </w:rPr>
  </w:style>
  <w:style w:type="character" w:styleId="IntenseReference">
    <w:name w:val="Intense Reference"/>
    <w:basedOn w:val="DefaultParagraphFont"/>
    <w:uiPriority w:val="32"/>
    <w:qFormat/>
    <w:rsid w:val="00022DAA"/>
    <w:rPr>
      <w:b/>
      <w:bCs/>
      <w:smallCaps/>
      <w:color w:val="0F4761" w:themeColor="accent1" w:themeShade="BF"/>
      <w:spacing w:val="5"/>
    </w:rPr>
  </w:style>
  <w:style w:type="paragraph" w:styleId="NoSpacing">
    <w:name w:val="No Spacing"/>
    <w:uiPriority w:val="1"/>
    <w:qFormat/>
    <w:rsid w:val="00022DAA"/>
    <w:pPr>
      <w:spacing w:after="0" w:line="240" w:lineRule="auto"/>
    </w:pPr>
  </w:style>
  <w:style w:type="character" w:styleId="Hyperlink">
    <w:name w:val="Hyperlink"/>
    <w:basedOn w:val="DefaultParagraphFont"/>
    <w:uiPriority w:val="99"/>
    <w:unhideWhenUsed/>
    <w:rsid w:val="00022DAA"/>
    <w:rPr>
      <w:color w:val="467886" w:themeColor="hyperlink"/>
      <w:u w:val="single"/>
    </w:rPr>
  </w:style>
  <w:style w:type="character" w:styleId="UnresolvedMention">
    <w:name w:val="Unresolved Mention"/>
    <w:basedOn w:val="DefaultParagraphFont"/>
    <w:uiPriority w:val="99"/>
    <w:semiHidden/>
    <w:unhideWhenUsed/>
    <w:rsid w:val="00022DAA"/>
    <w:rPr>
      <w:color w:val="605E5C"/>
      <w:shd w:val="clear" w:color="auto" w:fill="E1DFDD"/>
    </w:rPr>
  </w:style>
  <w:style w:type="character" w:styleId="FollowedHyperlink">
    <w:name w:val="FollowedHyperlink"/>
    <w:basedOn w:val="DefaultParagraphFont"/>
    <w:uiPriority w:val="99"/>
    <w:semiHidden/>
    <w:unhideWhenUsed/>
    <w:rsid w:val="00022DAA"/>
    <w:rPr>
      <w:color w:val="96607D" w:themeColor="followedHyperlink"/>
      <w:u w:val="single"/>
    </w:rPr>
  </w:style>
  <w:style w:type="paragraph" w:styleId="NormalWeb">
    <w:name w:val="Normal (Web)"/>
    <w:basedOn w:val="Normal"/>
    <w:uiPriority w:val="99"/>
    <w:semiHidden/>
    <w:unhideWhenUsed/>
    <w:rsid w:val="00022DAA"/>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character" w:styleId="Strong">
    <w:name w:val="Strong"/>
    <w:basedOn w:val="DefaultParagraphFont"/>
    <w:uiPriority w:val="22"/>
    <w:qFormat/>
    <w:rsid w:val="00022D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23802">
      <w:bodyDiv w:val="1"/>
      <w:marLeft w:val="0"/>
      <w:marRight w:val="0"/>
      <w:marTop w:val="0"/>
      <w:marBottom w:val="0"/>
      <w:divBdr>
        <w:top w:val="none" w:sz="0" w:space="0" w:color="auto"/>
        <w:left w:val="none" w:sz="0" w:space="0" w:color="auto"/>
        <w:bottom w:val="none" w:sz="0" w:space="0" w:color="auto"/>
        <w:right w:val="none" w:sz="0" w:space="0" w:color="auto"/>
      </w:divBdr>
    </w:div>
    <w:div w:id="102775772">
      <w:bodyDiv w:val="1"/>
      <w:marLeft w:val="0"/>
      <w:marRight w:val="0"/>
      <w:marTop w:val="0"/>
      <w:marBottom w:val="0"/>
      <w:divBdr>
        <w:top w:val="none" w:sz="0" w:space="0" w:color="auto"/>
        <w:left w:val="none" w:sz="0" w:space="0" w:color="auto"/>
        <w:bottom w:val="none" w:sz="0" w:space="0" w:color="auto"/>
        <w:right w:val="none" w:sz="0" w:space="0" w:color="auto"/>
      </w:divBdr>
    </w:div>
    <w:div w:id="240145492">
      <w:bodyDiv w:val="1"/>
      <w:marLeft w:val="0"/>
      <w:marRight w:val="0"/>
      <w:marTop w:val="0"/>
      <w:marBottom w:val="0"/>
      <w:divBdr>
        <w:top w:val="none" w:sz="0" w:space="0" w:color="auto"/>
        <w:left w:val="none" w:sz="0" w:space="0" w:color="auto"/>
        <w:bottom w:val="none" w:sz="0" w:space="0" w:color="auto"/>
        <w:right w:val="none" w:sz="0" w:space="0" w:color="auto"/>
      </w:divBdr>
    </w:div>
    <w:div w:id="490025536">
      <w:bodyDiv w:val="1"/>
      <w:marLeft w:val="0"/>
      <w:marRight w:val="0"/>
      <w:marTop w:val="0"/>
      <w:marBottom w:val="0"/>
      <w:divBdr>
        <w:top w:val="none" w:sz="0" w:space="0" w:color="auto"/>
        <w:left w:val="none" w:sz="0" w:space="0" w:color="auto"/>
        <w:bottom w:val="none" w:sz="0" w:space="0" w:color="auto"/>
        <w:right w:val="none" w:sz="0" w:space="0" w:color="auto"/>
      </w:divBdr>
    </w:div>
    <w:div w:id="509756655">
      <w:bodyDiv w:val="1"/>
      <w:marLeft w:val="0"/>
      <w:marRight w:val="0"/>
      <w:marTop w:val="0"/>
      <w:marBottom w:val="0"/>
      <w:divBdr>
        <w:top w:val="none" w:sz="0" w:space="0" w:color="auto"/>
        <w:left w:val="none" w:sz="0" w:space="0" w:color="auto"/>
        <w:bottom w:val="none" w:sz="0" w:space="0" w:color="auto"/>
        <w:right w:val="none" w:sz="0" w:space="0" w:color="auto"/>
      </w:divBdr>
    </w:div>
    <w:div w:id="705523488">
      <w:bodyDiv w:val="1"/>
      <w:marLeft w:val="0"/>
      <w:marRight w:val="0"/>
      <w:marTop w:val="0"/>
      <w:marBottom w:val="0"/>
      <w:divBdr>
        <w:top w:val="none" w:sz="0" w:space="0" w:color="auto"/>
        <w:left w:val="none" w:sz="0" w:space="0" w:color="auto"/>
        <w:bottom w:val="none" w:sz="0" w:space="0" w:color="auto"/>
        <w:right w:val="none" w:sz="0" w:space="0" w:color="auto"/>
      </w:divBdr>
    </w:div>
    <w:div w:id="945774100">
      <w:bodyDiv w:val="1"/>
      <w:marLeft w:val="0"/>
      <w:marRight w:val="0"/>
      <w:marTop w:val="0"/>
      <w:marBottom w:val="0"/>
      <w:divBdr>
        <w:top w:val="none" w:sz="0" w:space="0" w:color="auto"/>
        <w:left w:val="none" w:sz="0" w:space="0" w:color="auto"/>
        <w:bottom w:val="none" w:sz="0" w:space="0" w:color="auto"/>
        <w:right w:val="none" w:sz="0" w:space="0" w:color="auto"/>
      </w:divBdr>
    </w:div>
    <w:div w:id="1094328916">
      <w:bodyDiv w:val="1"/>
      <w:marLeft w:val="0"/>
      <w:marRight w:val="0"/>
      <w:marTop w:val="0"/>
      <w:marBottom w:val="0"/>
      <w:divBdr>
        <w:top w:val="none" w:sz="0" w:space="0" w:color="auto"/>
        <w:left w:val="none" w:sz="0" w:space="0" w:color="auto"/>
        <w:bottom w:val="none" w:sz="0" w:space="0" w:color="auto"/>
        <w:right w:val="none" w:sz="0" w:space="0" w:color="auto"/>
      </w:divBdr>
    </w:div>
    <w:div w:id="1243444378">
      <w:bodyDiv w:val="1"/>
      <w:marLeft w:val="0"/>
      <w:marRight w:val="0"/>
      <w:marTop w:val="0"/>
      <w:marBottom w:val="0"/>
      <w:divBdr>
        <w:top w:val="none" w:sz="0" w:space="0" w:color="auto"/>
        <w:left w:val="none" w:sz="0" w:space="0" w:color="auto"/>
        <w:bottom w:val="none" w:sz="0" w:space="0" w:color="auto"/>
        <w:right w:val="none" w:sz="0" w:space="0" w:color="auto"/>
      </w:divBdr>
    </w:div>
    <w:div w:id="1268924580">
      <w:bodyDiv w:val="1"/>
      <w:marLeft w:val="0"/>
      <w:marRight w:val="0"/>
      <w:marTop w:val="0"/>
      <w:marBottom w:val="0"/>
      <w:divBdr>
        <w:top w:val="none" w:sz="0" w:space="0" w:color="auto"/>
        <w:left w:val="none" w:sz="0" w:space="0" w:color="auto"/>
        <w:bottom w:val="none" w:sz="0" w:space="0" w:color="auto"/>
        <w:right w:val="none" w:sz="0" w:space="0" w:color="auto"/>
      </w:divBdr>
    </w:div>
    <w:div w:id="1410230724">
      <w:bodyDiv w:val="1"/>
      <w:marLeft w:val="0"/>
      <w:marRight w:val="0"/>
      <w:marTop w:val="0"/>
      <w:marBottom w:val="0"/>
      <w:divBdr>
        <w:top w:val="none" w:sz="0" w:space="0" w:color="auto"/>
        <w:left w:val="none" w:sz="0" w:space="0" w:color="auto"/>
        <w:bottom w:val="none" w:sz="0" w:space="0" w:color="auto"/>
        <w:right w:val="none" w:sz="0" w:space="0" w:color="auto"/>
      </w:divBdr>
    </w:div>
    <w:div w:id="1410883775">
      <w:bodyDiv w:val="1"/>
      <w:marLeft w:val="0"/>
      <w:marRight w:val="0"/>
      <w:marTop w:val="0"/>
      <w:marBottom w:val="0"/>
      <w:divBdr>
        <w:top w:val="none" w:sz="0" w:space="0" w:color="auto"/>
        <w:left w:val="none" w:sz="0" w:space="0" w:color="auto"/>
        <w:bottom w:val="none" w:sz="0" w:space="0" w:color="auto"/>
        <w:right w:val="none" w:sz="0" w:space="0" w:color="auto"/>
      </w:divBdr>
    </w:div>
    <w:div w:id="1479423383">
      <w:bodyDiv w:val="1"/>
      <w:marLeft w:val="0"/>
      <w:marRight w:val="0"/>
      <w:marTop w:val="0"/>
      <w:marBottom w:val="0"/>
      <w:divBdr>
        <w:top w:val="none" w:sz="0" w:space="0" w:color="auto"/>
        <w:left w:val="none" w:sz="0" w:space="0" w:color="auto"/>
        <w:bottom w:val="none" w:sz="0" w:space="0" w:color="auto"/>
        <w:right w:val="none" w:sz="0" w:space="0" w:color="auto"/>
      </w:divBdr>
    </w:div>
    <w:div w:id="185233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mc.ncbi.nlm.nih.gov/articles/PMC9259421/" TargetMode="External"/><Relationship Id="rId3" Type="http://schemas.openxmlformats.org/officeDocument/2006/relationships/settings" Target="settings.xml"/><Relationship Id="rId7" Type="http://schemas.openxmlformats.org/officeDocument/2006/relationships/hyperlink" Target="https://link.springer.com/article/10.1007/s11606-021-06613-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nas.org/doi/10.1073/pnas.1516047113" TargetMode="External"/><Relationship Id="rId5" Type="http://schemas.openxmlformats.org/officeDocument/2006/relationships/hyperlink" Target="https://www.cmaj.ca/content/192/35/e101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Stratton</dc:creator>
  <cp:keywords/>
  <dc:description/>
  <cp:lastModifiedBy>Tara Stratton</cp:lastModifiedBy>
  <cp:revision>2</cp:revision>
  <dcterms:created xsi:type="dcterms:W3CDTF">2025-01-12T05:53:00Z</dcterms:created>
  <dcterms:modified xsi:type="dcterms:W3CDTF">2025-01-12T05:53:00Z</dcterms:modified>
</cp:coreProperties>
</file>